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8"/>
        <w:gridCol w:w="3279"/>
        <w:gridCol w:w="3380"/>
      </w:tblGrid>
      <w:tr w:rsidR="00EC393C" w:rsidTr="00C85976">
        <w:tc>
          <w:tcPr>
            <w:tcW w:w="3278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hideMark/>
          </w:tcPr>
          <w:p w:rsidR="00EC393C" w:rsidRDefault="002A6969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EC393C" w:rsidRDefault="00EC393C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приказу от  </w:t>
            </w:r>
            <w:r w:rsidR="00C85976">
              <w:rPr>
                <w:sz w:val="24"/>
                <w:szCs w:val="24"/>
              </w:rPr>
              <w:t xml:space="preserve">08 мая </w:t>
            </w:r>
            <w:r>
              <w:rPr>
                <w:sz w:val="24"/>
                <w:szCs w:val="24"/>
              </w:rPr>
              <w:t xml:space="preserve">2024 года </w:t>
            </w:r>
            <w:r w:rsidR="00C85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C85976">
              <w:rPr>
                <w:sz w:val="24"/>
                <w:szCs w:val="24"/>
              </w:rPr>
              <w:t xml:space="preserve"> 101</w:t>
            </w:r>
          </w:p>
        </w:tc>
      </w:tr>
    </w:tbl>
    <w:p w:rsidR="00EC393C" w:rsidRDefault="00EC393C" w:rsidP="00A00F57">
      <w:pPr>
        <w:pStyle w:val="1"/>
        <w:spacing w:line="240" w:lineRule="auto"/>
        <w:ind w:left="0"/>
        <w:rPr>
          <w:rFonts w:eastAsia="SchoolBookSanPin"/>
          <w:color w:val="auto"/>
          <w:sz w:val="24"/>
          <w:szCs w:val="24"/>
        </w:rPr>
      </w:pPr>
    </w:p>
    <w:p w:rsidR="00A00F57" w:rsidRPr="00A00F57" w:rsidRDefault="00A00F57" w:rsidP="00A00F57">
      <w:pPr>
        <w:spacing w:before="72" w:line="252" w:lineRule="exact"/>
        <w:ind w:left="-284" w:right="-143" w:firstLine="284"/>
        <w:jc w:val="center"/>
        <w:rPr>
          <w:b/>
          <w:sz w:val="24"/>
          <w:szCs w:val="24"/>
        </w:rPr>
      </w:pPr>
      <w:r w:rsidRPr="00A00F57">
        <w:rPr>
          <w:rStyle w:val="markedcontent"/>
          <w:sz w:val="24"/>
          <w:szCs w:val="24"/>
        </w:rPr>
        <w:t xml:space="preserve">3.2. </w:t>
      </w:r>
      <w:r w:rsidRPr="00A00F57">
        <w:rPr>
          <w:b/>
          <w:sz w:val="24"/>
          <w:szCs w:val="24"/>
        </w:rPr>
        <w:t>ПЛАН</w:t>
      </w:r>
      <w:r w:rsidRPr="00A00F57">
        <w:rPr>
          <w:b/>
          <w:spacing w:val="-5"/>
          <w:sz w:val="24"/>
          <w:szCs w:val="24"/>
        </w:rPr>
        <w:t xml:space="preserve"> </w:t>
      </w:r>
      <w:r w:rsidRPr="00A00F57">
        <w:rPr>
          <w:b/>
          <w:sz w:val="24"/>
          <w:szCs w:val="24"/>
        </w:rPr>
        <w:t>ВНЕУРОЧНОЙ</w:t>
      </w:r>
      <w:r w:rsidRPr="00A00F57">
        <w:rPr>
          <w:b/>
          <w:spacing w:val="-5"/>
          <w:sz w:val="24"/>
          <w:szCs w:val="24"/>
        </w:rPr>
        <w:t xml:space="preserve"> </w:t>
      </w:r>
      <w:r w:rsidRPr="00A00F57">
        <w:rPr>
          <w:b/>
          <w:sz w:val="24"/>
          <w:szCs w:val="24"/>
        </w:rPr>
        <w:t>ДЕЯТЕЛЬНОСТИ</w:t>
      </w:r>
    </w:p>
    <w:p w:rsidR="00A00F57" w:rsidRDefault="00A00F57" w:rsidP="00A00F57">
      <w:pPr>
        <w:pStyle w:val="Heading2"/>
        <w:spacing w:before="0" w:line="240" w:lineRule="auto"/>
        <w:ind w:left="-284" w:right="-143" w:firstLine="284"/>
      </w:pPr>
      <w:r>
        <w:t>Пояснительная</w:t>
      </w:r>
      <w:r>
        <w:rPr>
          <w:spacing w:val="-14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 классов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План внеурочной деятельности образовательной организации, реализующей образовательную программу начального общего образования, фиксирует объём, направления, формы внеурочной деятельности </w:t>
      </w:r>
      <w:proofErr w:type="gramStart"/>
      <w:r>
        <w:t>обучающихся</w:t>
      </w:r>
      <w:proofErr w:type="gramEnd"/>
      <w:r>
        <w:t xml:space="preserve">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   План </w:t>
      </w:r>
      <w:proofErr w:type="gramStart"/>
      <w:r>
        <w:t>внеурочной деятельности образовательной организации, реализующей основную общеобразовательную программу начального общего образования сформирован</w:t>
      </w:r>
      <w:proofErr w:type="gramEnd"/>
      <w:r>
        <w:t xml:space="preserve"> в соответствии с основными целями и задачами образования Российской Федерации, отраженными в нормативных документах: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1. Федеральном </w:t>
      </w:r>
      <w:proofErr w:type="gramStart"/>
      <w:r>
        <w:t>Законе</w:t>
      </w:r>
      <w:proofErr w:type="gramEnd"/>
      <w:r>
        <w:t xml:space="preserve"> от 29.12.2012 № 273-ФЗ «Об образовании в Российской Федерации»;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2. Федеральном </w:t>
      </w:r>
      <w:proofErr w:type="gramStart"/>
      <w:r>
        <w:t>Законе</w:t>
      </w:r>
      <w:proofErr w:type="gramEnd"/>
      <w:r>
        <w:t xml:space="preserve"> от 24.09.2022 № 371-ФЗ «О внесении изменений в ФЗ «Об образовании в Российской Федерации»;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3. Федеральном </w:t>
      </w:r>
      <w:proofErr w:type="gramStart"/>
      <w:r>
        <w:t>Законе</w:t>
      </w:r>
      <w:proofErr w:type="gramEnd"/>
      <w:r>
        <w:t xml:space="preserve"> от 19.12.2023 № 618-ФЗ «О внесении изменений в Федеральный закон «Об образовании в Российской Федерации»;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4. Приказ Министерства просвещения Российской Федерации от 31.05.2021г. № 286 «Об утверждении федерального государственного образовательного стандарта начального общего образования»;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5. Приказ Министерства Просвещения Российской Федерации от 18.07.2022г.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31.05.2021г. № 286» (Зарегистрирован 05.07.2021 № 64100);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6. Приказ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7.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8.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9.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10. 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11. Приказ Министерства образования и науки Российской Федерации от 09.06.2016 № 699 «Перечень организаций, осуществляющих выпуск учебных пособий, которые допускаются к использованию при реализации имеющих государственную Государственное бюджетное общеобразовательное учреждение средняя общеобразовательная школа № 386 Кировского района Санкт-Петербурга 4 аккредитацию образовательных программ начального общего, основного общего, среднего общего образования»;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12. </w:t>
      </w:r>
      <w:proofErr w:type="gramStart"/>
      <w:r>
        <w:t xml:space="preserve">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2.4.2.3648-20); </w:t>
      </w:r>
      <w:proofErr w:type="gramEnd"/>
    </w:p>
    <w:p w:rsidR="00A00F57" w:rsidRDefault="00A00F57" w:rsidP="00A00F57">
      <w:pPr>
        <w:pStyle w:val="a7"/>
        <w:ind w:left="-284" w:right="-143" w:firstLine="284"/>
        <w:jc w:val="both"/>
      </w:pPr>
      <w:r>
        <w:lastRenderedPageBreak/>
        <w:t xml:space="preserve">13. Санитарных </w:t>
      </w:r>
      <w:proofErr w:type="gramStart"/>
      <w:r>
        <w:t>правилах</w:t>
      </w:r>
      <w:proofErr w:type="gramEnd"/>
      <w:r>
        <w:t xml:space="preserve"> и нормах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</w:t>
      </w:r>
      <w:proofErr w:type="spellStart"/>
      <w:r>
        <w:t>средыобитания</w:t>
      </w:r>
      <w:proofErr w:type="spellEnd"/>
      <w:r>
        <w:t xml:space="preserve">», утвержденных постановлением Главного государственного санитарного врача Российской Федерации от 28.01.2021. №2 (далее – </w:t>
      </w:r>
      <w:proofErr w:type="spellStart"/>
      <w:r>
        <w:t>СанПиН</w:t>
      </w:r>
      <w:proofErr w:type="spellEnd"/>
      <w:r>
        <w:t xml:space="preserve"> 1.2.3685-21);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14. Устава МБОУ СОШ № 17 Предгорного муниципального округа Ставропольского края.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  1.1. 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  1.2. Основными задачами организации внеурочной деятельности являются: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совершенствование навыков общения со сверстниками и коммуникативных умений в разновозрастной школьной среде;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формирование навыков организации своей жизнедеятельности с учетом правил безопасного образа жизни;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поддержка детских объединений, формирование умений ученического самоуправления; - формирование культуры поведения в информационной среде.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 1.3. 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>
        <w:t>деятельностных</w:t>
      </w:r>
      <w:proofErr w:type="spellEnd"/>
      <w:r>
        <w:t xml:space="preserve"> формулировках, что подчеркивает их </w:t>
      </w:r>
      <w:proofErr w:type="spellStart"/>
      <w:r>
        <w:t>практикоориентированные</w:t>
      </w:r>
      <w:proofErr w:type="spellEnd"/>
      <w:r>
        <w:t xml:space="preserve"> характеристики. При выборе направлений и отборе содержания обучения образовательная организация учитывает: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особенности образовательной организации (условия функционирования, тип школы, особенности контингента, кадровый состав);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результаты диагностики успеваемости и уровня развития обучающихся, проблемы и трудности их учебной деятельности;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возможность обеспечить условия для организации разнообразных внеурочных занятий и их содержательная связь с урочной деятельностью;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>-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1.4.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1.5. Общий объём внеурочной деятельности не превышает 10 часов в неделю.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1.6. Один час в неделю отводится на внеурочное занятие «Разговоры о </w:t>
      </w:r>
      <w:proofErr w:type="gramStart"/>
      <w:r>
        <w:t>важном</w:t>
      </w:r>
      <w:proofErr w:type="gramEnd"/>
      <w:r>
        <w:t xml:space="preserve">».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1.6.1. </w:t>
      </w:r>
      <w:proofErr w:type="gramStart"/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1.6.2. Основной формат внеурочных занятий «Разговоры о </w:t>
      </w:r>
      <w:proofErr w:type="gramStart"/>
      <w:r>
        <w:t>важном</w:t>
      </w:r>
      <w:proofErr w:type="gramEnd"/>
      <w:r>
        <w:t xml:space="preserve">» – разговор и (или) беседа с обучающимися. Основные темы занятий связаны с важнейшими аспектами жизни человека в </w:t>
      </w:r>
      <w:r>
        <w:lastRenderedPageBreak/>
        <w:t xml:space="preserve">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1.7. Направления и цели внеурочной деятельности.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1.7.1.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1.7.2.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 1.7.3. 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>
        <w:t>обучающемуся</w:t>
      </w:r>
      <w:proofErr w:type="gramEnd"/>
      <w:r>
        <w:t xml:space="preserve"> преодолеть трудности, возникшие при изучении разных предметов.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 1.8. Выбор форм организации внеурочной деятельности подчиняется следующим требованиям: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целесообразность использования данной формы для решения поставленных задач конкретного направления;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преобладание практико-ориентированных форм, обеспечивающих непосредственное активное участие </w:t>
      </w:r>
      <w:proofErr w:type="gramStart"/>
      <w:r>
        <w:t>обучающегося</w:t>
      </w:r>
      <w:proofErr w:type="gramEnd"/>
      <w:r>
        <w:t xml:space="preserve"> в практической деятельности, в том числе совместной (парной, групповой, коллективной);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учет специфики коммуникативной деятельности, которая сопровождает то или иное направление </w:t>
      </w:r>
      <w:proofErr w:type="spellStart"/>
      <w:r>
        <w:t>внеучебной</w:t>
      </w:r>
      <w:proofErr w:type="spellEnd"/>
      <w:r>
        <w:t xml:space="preserve"> деятельности;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использование форм организации, предполагающих использование средств информационно-коммуникационных технологий.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 1.9. Возможные формы организации внеурочной деятельности: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учебные курсы и факультативы;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художественные и музыкальные студии;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- соревновательные мероприятия, дискуссионные клубы, секции, экскурсии, </w:t>
      </w:r>
      <w:proofErr w:type="spellStart"/>
      <w:r>
        <w:t>миниисследования</w:t>
      </w:r>
      <w:proofErr w:type="spellEnd"/>
      <w:r>
        <w:t>;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- общественно полезные практики и другие.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1.10.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логопед, воспитатели, библиотекарь и другие).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1.11. 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1.12. Координирующую роль в организации внеурочной деятельности выполняет педагогический работник, преподающий на уровне начального общего образования, заместитель директора по учебно-воспитательной работе. </w:t>
      </w:r>
    </w:p>
    <w:p w:rsidR="00A00F57" w:rsidRPr="001D2489" w:rsidRDefault="00A00F57" w:rsidP="00A00F57">
      <w:pPr>
        <w:pStyle w:val="Heading2"/>
        <w:spacing w:before="5"/>
        <w:ind w:left="-284" w:right="-143" w:firstLine="284"/>
      </w:pPr>
      <w:r w:rsidRPr="001D2489">
        <w:rPr>
          <w:b w:val="0"/>
          <w:bCs w:val="0"/>
        </w:rPr>
        <w:t xml:space="preserve">                  1.13. </w:t>
      </w:r>
      <w:r w:rsidRPr="001D2489">
        <w:rPr>
          <w:b w:val="0"/>
          <w:spacing w:val="-1"/>
        </w:rPr>
        <w:t>Режим</w:t>
      </w:r>
      <w:r w:rsidRPr="001D2489">
        <w:rPr>
          <w:b w:val="0"/>
          <w:spacing w:val="-13"/>
        </w:rPr>
        <w:t xml:space="preserve"> </w:t>
      </w:r>
      <w:r w:rsidRPr="001D2489">
        <w:rPr>
          <w:b w:val="0"/>
          <w:spacing w:val="-1"/>
        </w:rPr>
        <w:t>внеурочной</w:t>
      </w:r>
      <w:r w:rsidRPr="001D2489">
        <w:rPr>
          <w:b w:val="0"/>
          <w:spacing w:val="-11"/>
        </w:rPr>
        <w:t xml:space="preserve"> </w:t>
      </w:r>
      <w:r w:rsidRPr="001D2489">
        <w:rPr>
          <w:b w:val="0"/>
        </w:rPr>
        <w:t>деятельности.</w:t>
      </w:r>
    </w:p>
    <w:p w:rsidR="00A00F57" w:rsidRPr="001D2489" w:rsidRDefault="00A00F57" w:rsidP="00A00F57">
      <w:pPr>
        <w:ind w:left="-284" w:right="-143" w:firstLine="284"/>
        <w:rPr>
          <w:sz w:val="24"/>
          <w:szCs w:val="24"/>
        </w:rPr>
      </w:pPr>
      <w:r w:rsidRPr="001D2489">
        <w:rPr>
          <w:sz w:val="24"/>
          <w:szCs w:val="24"/>
        </w:rPr>
        <w:t xml:space="preserve">    В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соответствии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с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санитарно-эпидемиологическими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правилами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и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нормативами</w:t>
      </w:r>
      <w:r w:rsidRPr="001D2489">
        <w:rPr>
          <w:spacing w:val="1"/>
          <w:sz w:val="24"/>
          <w:szCs w:val="24"/>
        </w:rPr>
        <w:t xml:space="preserve"> </w:t>
      </w:r>
      <w:proofErr w:type="gramStart"/>
      <w:r w:rsidRPr="001D2489">
        <w:rPr>
          <w:sz w:val="24"/>
          <w:szCs w:val="24"/>
        </w:rPr>
        <w:t>организован</w:t>
      </w:r>
      <w:proofErr w:type="gramEnd"/>
    </w:p>
    <w:p w:rsidR="00A00F57" w:rsidRDefault="00A00F57" w:rsidP="00A00F57">
      <w:pPr>
        <w:ind w:left="-284" w:right="-143" w:firstLine="284"/>
        <w:rPr>
          <w:sz w:val="24"/>
          <w:szCs w:val="24"/>
        </w:rPr>
      </w:pPr>
      <w:r w:rsidRPr="001D2489">
        <w:rPr>
          <w:sz w:val="24"/>
          <w:szCs w:val="24"/>
        </w:rPr>
        <w:t xml:space="preserve">    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перерыв между последним уроком и началом занятий внеурочной деятельности.</w:t>
      </w:r>
    </w:p>
    <w:p w:rsidR="00A00F57" w:rsidRDefault="00A00F57" w:rsidP="00A00F57">
      <w:pPr>
        <w:ind w:left="-284" w:right="-143" w:firstLine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D24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D2489">
        <w:rPr>
          <w:sz w:val="24"/>
          <w:szCs w:val="24"/>
        </w:rPr>
        <w:t>Продолжительность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занятий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внеурочной деятельности составляет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в 1-м классе – 35 минут, во 2-4</w:t>
      </w:r>
    </w:p>
    <w:p w:rsidR="00A00F57" w:rsidRDefault="00A00F57" w:rsidP="00A00F57">
      <w:pPr>
        <w:ind w:left="-284" w:right="-143" w:firstLine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D2489">
        <w:rPr>
          <w:sz w:val="24"/>
          <w:szCs w:val="24"/>
        </w:rPr>
        <w:t xml:space="preserve"> </w:t>
      </w:r>
      <w:proofErr w:type="gramStart"/>
      <w:r w:rsidRPr="001D2489">
        <w:rPr>
          <w:sz w:val="24"/>
          <w:szCs w:val="24"/>
        </w:rPr>
        <w:t>классах</w:t>
      </w:r>
      <w:proofErr w:type="gramEnd"/>
      <w:r w:rsidRPr="001D2489">
        <w:rPr>
          <w:sz w:val="24"/>
          <w:szCs w:val="24"/>
        </w:rPr>
        <w:t>–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40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минут.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Перерыв между занятиями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внеурочной</w:t>
      </w:r>
      <w:r w:rsidRPr="001D2489">
        <w:rPr>
          <w:spacing w:val="-1"/>
          <w:sz w:val="24"/>
          <w:szCs w:val="24"/>
        </w:rPr>
        <w:t xml:space="preserve"> </w:t>
      </w:r>
      <w:r w:rsidRPr="001D2489">
        <w:rPr>
          <w:sz w:val="24"/>
          <w:szCs w:val="24"/>
        </w:rPr>
        <w:t>деятельности 10 минут.</w:t>
      </w:r>
    </w:p>
    <w:p w:rsidR="00A00F57" w:rsidRDefault="00A00F57" w:rsidP="00A00F57">
      <w:pPr>
        <w:ind w:left="-284" w:right="-143" w:firstLine="284"/>
      </w:pPr>
      <w:r>
        <w:rPr>
          <w:sz w:val="24"/>
          <w:szCs w:val="24"/>
        </w:rPr>
        <w:lastRenderedPageBreak/>
        <w:t xml:space="preserve">             </w:t>
      </w:r>
      <w:proofErr w:type="gramStart"/>
      <w:r w:rsidRPr="001D2489">
        <w:rPr>
          <w:sz w:val="24"/>
          <w:szCs w:val="24"/>
        </w:rPr>
        <w:t>Для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обучающихся,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посещающих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proofErr w:type="gramEnd"/>
    </w:p>
    <w:p w:rsidR="00A00F57" w:rsidRPr="001D2489" w:rsidRDefault="00A00F57" w:rsidP="00A00F57">
      <w:pPr>
        <w:ind w:left="-284" w:right="-143" w:firstLine="284"/>
        <w:rPr>
          <w:sz w:val="24"/>
          <w:szCs w:val="24"/>
        </w:rPr>
      </w:pPr>
      <w:r w:rsidRPr="001D2489">
        <w:rPr>
          <w:sz w:val="24"/>
          <w:szCs w:val="24"/>
        </w:rPr>
        <w:t xml:space="preserve">    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(спортивных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школах,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музыкальных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школах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и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др.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организациях)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количество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часов</w:t>
      </w:r>
      <w:r w:rsidRPr="001D2489">
        <w:rPr>
          <w:spacing w:val="1"/>
          <w:sz w:val="24"/>
          <w:szCs w:val="24"/>
        </w:rPr>
        <w:t xml:space="preserve"> </w:t>
      </w:r>
      <w:proofErr w:type="gramStart"/>
      <w:r w:rsidRPr="001D2489">
        <w:rPr>
          <w:sz w:val="24"/>
          <w:szCs w:val="24"/>
        </w:rPr>
        <w:t>внеурочной</w:t>
      </w:r>
      <w:proofErr w:type="gramEnd"/>
    </w:p>
    <w:p w:rsidR="00A00F57" w:rsidRPr="001D2489" w:rsidRDefault="00A00F57" w:rsidP="00A00F57">
      <w:pPr>
        <w:ind w:left="-284" w:right="-143" w:firstLine="284"/>
        <w:rPr>
          <w:sz w:val="24"/>
          <w:szCs w:val="24"/>
        </w:rPr>
      </w:pPr>
      <w:r w:rsidRPr="001D2489">
        <w:rPr>
          <w:sz w:val="24"/>
          <w:szCs w:val="24"/>
        </w:rPr>
        <w:t xml:space="preserve">    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деятельности</w:t>
      </w:r>
      <w:r w:rsidRPr="001D2489">
        <w:rPr>
          <w:spacing w:val="-1"/>
          <w:sz w:val="24"/>
          <w:szCs w:val="24"/>
        </w:rPr>
        <w:t xml:space="preserve"> </w:t>
      </w:r>
      <w:r w:rsidRPr="001D2489">
        <w:rPr>
          <w:sz w:val="24"/>
          <w:szCs w:val="24"/>
        </w:rPr>
        <w:t>может быть</w:t>
      </w:r>
      <w:r w:rsidRPr="001D2489">
        <w:rPr>
          <w:spacing w:val="1"/>
          <w:sz w:val="24"/>
          <w:szCs w:val="24"/>
        </w:rPr>
        <w:t xml:space="preserve"> </w:t>
      </w:r>
      <w:r w:rsidRPr="001D2489">
        <w:rPr>
          <w:sz w:val="24"/>
          <w:szCs w:val="24"/>
        </w:rPr>
        <w:t>сокращено.</w:t>
      </w:r>
    </w:p>
    <w:p w:rsidR="00A00F57" w:rsidRDefault="00A00F57" w:rsidP="00A00F57">
      <w:pPr>
        <w:pStyle w:val="a7"/>
        <w:ind w:left="-284" w:right="-143" w:firstLine="284"/>
        <w:jc w:val="both"/>
      </w:pPr>
      <w:r>
        <w:t xml:space="preserve">             Расписание</w:t>
      </w:r>
      <w:r>
        <w:rPr>
          <w:spacing w:val="-13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отдельно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расписания</w:t>
      </w:r>
      <w:r>
        <w:rPr>
          <w:spacing w:val="-8"/>
        </w:rPr>
        <w:t xml:space="preserve"> </w:t>
      </w:r>
      <w:r>
        <w:t>уроков.</w:t>
      </w:r>
    </w:p>
    <w:p w:rsidR="00A00F57" w:rsidRPr="00986924" w:rsidRDefault="00A00F57" w:rsidP="00A00F57">
      <w:pPr>
        <w:tabs>
          <w:tab w:val="left" w:pos="0"/>
          <w:tab w:val="left" w:pos="284"/>
        </w:tabs>
        <w:ind w:left="-284" w:right="-143" w:firstLine="284"/>
        <w:rPr>
          <w:sz w:val="24"/>
          <w:szCs w:val="24"/>
        </w:rPr>
      </w:pPr>
      <w:r>
        <w:t xml:space="preserve">          1.14</w:t>
      </w:r>
      <w:r w:rsidRPr="00986924">
        <w:rPr>
          <w:sz w:val="24"/>
          <w:szCs w:val="24"/>
        </w:rPr>
        <w:t>. Промежуточная аттестация</w:t>
      </w:r>
    </w:p>
    <w:p w:rsidR="00A00F57" w:rsidRPr="00A00F57" w:rsidRDefault="00A00F57" w:rsidP="00A00F57">
      <w:pPr>
        <w:tabs>
          <w:tab w:val="left" w:pos="0"/>
          <w:tab w:val="left" w:pos="284"/>
        </w:tabs>
        <w:ind w:left="-284" w:right="-143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986924">
        <w:rPr>
          <w:sz w:val="24"/>
          <w:szCs w:val="24"/>
        </w:rPr>
        <w:t>Промежуточная аттестация по внеурочной деятельности не</w:t>
      </w:r>
      <w:r>
        <w:rPr>
          <w:sz w:val="24"/>
          <w:szCs w:val="24"/>
        </w:rPr>
        <w:t xml:space="preserve"> </w:t>
      </w:r>
      <w:r w:rsidRPr="00986924">
        <w:rPr>
          <w:sz w:val="24"/>
          <w:szCs w:val="24"/>
        </w:rPr>
        <w:t>предусмотрена.</w:t>
      </w:r>
    </w:p>
    <w:p w:rsidR="00A00F57" w:rsidRDefault="00A00F57" w:rsidP="00A00F57">
      <w:pPr>
        <w:pStyle w:val="a9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 xml:space="preserve">Таблица – сетка часов </w:t>
      </w:r>
      <w:r w:rsidRPr="00EC6947">
        <w:rPr>
          <w:b/>
          <w:spacing w:val="-2"/>
          <w:kern w:val="28"/>
        </w:rPr>
        <w:t>внеурочной деятельности</w:t>
      </w:r>
      <w:r>
        <w:rPr>
          <w:b/>
          <w:spacing w:val="-2"/>
          <w:kern w:val="28"/>
        </w:rPr>
        <w:t xml:space="preserve"> в неделю</w:t>
      </w:r>
    </w:p>
    <w:p w:rsidR="00A00F57" w:rsidRDefault="00A00F57" w:rsidP="00A00F57">
      <w:pPr>
        <w:pStyle w:val="a9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 xml:space="preserve">муниципального бюджетного общеобразовательного учреждения </w:t>
      </w:r>
    </w:p>
    <w:p w:rsidR="00A00F57" w:rsidRDefault="00A00F57" w:rsidP="00A00F57">
      <w:pPr>
        <w:pStyle w:val="a9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 xml:space="preserve">«Средняя общеобразовательная школа № 17» </w:t>
      </w:r>
    </w:p>
    <w:p w:rsidR="00A00F57" w:rsidRDefault="00A00F57" w:rsidP="00A00F57">
      <w:pPr>
        <w:pStyle w:val="a9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>Предгорного муниципального округа Ставропольского края</w:t>
      </w:r>
      <w:r w:rsidRPr="00EC6947">
        <w:rPr>
          <w:b/>
          <w:spacing w:val="-2"/>
          <w:kern w:val="28"/>
        </w:rPr>
        <w:t xml:space="preserve"> </w:t>
      </w:r>
    </w:p>
    <w:p w:rsidR="00A00F57" w:rsidRPr="00EC6947" w:rsidRDefault="00A00F57" w:rsidP="00A00F57">
      <w:pPr>
        <w:pStyle w:val="a9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 w:rsidRPr="00EC6947">
        <w:rPr>
          <w:b/>
          <w:spacing w:val="-2"/>
          <w:kern w:val="28"/>
        </w:rPr>
        <w:t xml:space="preserve">в </w:t>
      </w:r>
      <w:r>
        <w:rPr>
          <w:b/>
          <w:spacing w:val="-2"/>
          <w:kern w:val="28"/>
          <w:lang w:val="en-US"/>
        </w:rPr>
        <w:t>I</w:t>
      </w:r>
      <w:r>
        <w:rPr>
          <w:b/>
          <w:spacing w:val="-2"/>
          <w:kern w:val="28"/>
        </w:rPr>
        <w:t>-</w:t>
      </w:r>
      <w:r>
        <w:rPr>
          <w:b/>
          <w:spacing w:val="-2"/>
          <w:kern w:val="28"/>
          <w:lang w:val="en-US"/>
        </w:rPr>
        <w:t>IV</w:t>
      </w:r>
      <w:r w:rsidRPr="00EC6947">
        <w:rPr>
          <w:b/>
          <w:spacing w:val="-2"/>
          <w:kern w:val="28"/>
        </w:rPr>
        <w:t xml:space="preserve"> классах </w:t>
      </w:r>
      <w:r>
        <w:rPr>
          <w:b/>
          <w:spacing w:val="-2"/>
          <w:kern w:val="28"/>
        </w:rPr>
        <w:t>на 2024-2025</w:t>
      </w:r>
      <w:r w:rsidRPr="00EC6947">
        <w:rPr>
          <w:b/>
          <w:spacing w:val="-2"/>
          <w:kern w:val="28"/>
        </w:rPr>
        <w:t xml:space="preserve"> учебный год</w:t>
      </w:r>
    </w:p>
    <w:p w:rsidR="00A00F57" w:rsidRDefault="00A00F57" w:rsidP="00A00F57"/>
    <w:tbl>
      <w:tblPr>
        <w:tblW w:w="10239" w:type="dxa"/>
        <w:jc w:val="center"/>
        <w:tblInd w:w="-3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0"/>
        <w:gridCol w:w="3118"/>
        <w:gridCol w:w="851"/>
        <w:gridCol w:w="850"/>
        <w:gridCol w:w="851"/>
        <w:gridCol w:w="809"/>
      </w:tblGrid>
      <w:tr w:rsidR="00A00F57" w:rsidRPr="008A551D" w:rsidTr="00117F7C">
        <w:trPr>
          <w:jc w:val="center"/>
        </w:trPr>
        <w:tc>
          <w:tcPr>
            <w:tcW w:w="3760" w:type="dxa"/>
          </w:tcPr>
          <w:p w:rsidR="00A00F57" w:rsidRPr="00BC34E9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34E9">
              <w:rPr>
                <w:b/>
                <w:sz w:val="24"/>
                <w:szCs w:val="24"/>
              </w:rPr>
              <w:t>Направление внеурочной деятельнос</w:t>
            </w:r>
            <w:r>
              <w:rPr>
                <w:b/>
                <w:sz w:val="24"/>
                <w:szCs w:val="24"/>
              </w:rPr>
              <w:t>ти</w:t>
            </w:r>
          </w:p>
        </w:tc>
        <w:tc>
          <w:tcPr>
            <w:tcW w:w="3118" w:type="dxa"/>
          </w:tcPr>
          <w:p w:rsidR="00A00F57" w:rsidRPr="00BC34E9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34E9">
              <w:rPr>
                <w:b/>
                <w:sz w:val="24"/>
                <w:szCs w:val="24"/>
              </w:rPr>
              <w:t>Программы по внеурочной деятельности</w:t>
            </w:r>
          </w:p>
        </w:tc>
        <w:tc>
          <w:tcPr>
            <w:tcW w:w="851" w:type="dxa"/>
          </w:tcPr>
          <w:p w:rsidR="00A00F57" w:rsidRPr="00BC34E9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00F57" w:rsidRPr="00BC34E9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00F57" w:rsidRPr="00BC34E9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9" w:type="dxa"/>
          </w:tcPr>
          <w:p w:rsidR="00A00F57" w:rsidRPr="00BC34E9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A00F57" w:rsidRPr="008A551D" w:rsidTr="00117F7C">
        <w:trPr>
          <w:jc w:val="center"/>
        </w:trPr>
        <w:tc>
          <w:tcPr>
            <w:tcW w:w="10239" w:type="dxa"/>
            <w:gridSpan w:val="6"/>
          </w:tcPr>
          <w:p w:rsidR="00A00F57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00F57" w:rsidRPr="008A551D" w:rsidTr="00117F7C">
        <w:trPr>
          <w:trHeight w:val="1421"/>
          <w:jc w:val="center"/>
        </w:trPr>
        <w:tc>
          <w:tcPr>
            <w:tcW w:w="3760" w:type="dxa"/>
          </w:tcPr>
          <w:p w:rsidR="00A00F57" w:rsidRPr="00BC34E9" w:rsidRDefault="00A00F57" w:rsidP="00A00F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6389">
              <w:rPr>
                <w:sz w:val="24"/>
                <w:szCs w:val="24"/>
              </w:rPr>
              <w:t>Информационно-</w:t>
            </w:r>
          </w:p>
          <w:p w:rsidR="00A00F57" w:rsidRPr="00F96389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  <w:r w:rsidRPr="00F96389">
              <w:rPr>
                <w:sz w:val="24"/>
                <w:szCs w:val="24"/>
              </w:rPr>
              <w:t>просветительские</w:t>
            </w:r>
          </w:p>
          <w:p w:rsidR="00A00F57" w:rsidRPr="00BC34E9" w:rsidRDefault="00A00F57" w:rsidP="00A00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3385">
              <w:rPr>
                <w:sz w:val="24"/>
                <w:szCs w:val="24"/>
              </w:rPr>
              <w:t>занятия патриотической, нравственной и экологической направленности</w:t>
            </w:r>
          </w:p>
        </w:tc>
        <w:tc>
          <w:tcPr>
            <w:tcW w:w="3118" w:type="dxa"/>
          </w:tcPr>
          <w:p w:rsidR="00A00F57" w:rsidRPr="00724318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 w:rsidRPr="0022336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389">
              <w:rPr>
                <w:sz w:val="24"/>
                <w:szCs w:val="24"/>
              </w:rPr>
              <w:t>1</w:t>
            </w:r>
          </w:p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389">
              <w:rPr>
                <w:sz w:val="24"/>
                <w:szCs w:val="24"/>
              </w:rPr>
              <w:t>1</w:t>
            </w:r>
          </w:p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0F57" w:rsidRPr="008A551D" w:rsidTr="00117F7C">
        <w:trPr>
          <w:trHeight w:val="991"/>
          <w:jc w:val="center"/>
        </w:trPr>
        <w:tc>
          <w:tcPr>
            <w:tcW w:w="3760" w:type="dxa"/>
          </w:tcPr>
          <w:p w:rsidR="00A00F57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1"/>
                <w:sz w:val="24"/>
              </w:rPr>
              <w:t xml:space="preserve"> Занятия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функциональной грамотности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118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 </w:t>
            </w:r>
          </w:p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0F57" w:rsidRPr="008A551D" w:rsidTr="00117F7C">
        <w:trPr>
          <w:jc w:val="center"/>
        </w:trPr>
        <w:tc>
          <w:tcPr>
            <w:tcW w:w="3760" w:type="dxa"/>
          </w:tcPr>
          <w:p w:rsidR="00A00F57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03385">
              <w:rPr>
                <w:sz w:val="24"/>
                <w:szCs w:val="24"/>
              </w:rPr>
              <w:t xml:space="preserve"> Занятия, направленные на</w:t>
            </w:r>
            <w:r>
              <w:rPr>
                <w:sz w:val="24"/>
                <w:szCs w:val="24"/>
              </w:rPr>
              <w:t xml:space="preserve"> </w:t>
            </w:r>
            <w:r w:rsidRPr="00403385">
              <w:rPr>
                <w:sz w:val="24"/>
                <w:szCs w:val="24"/>
              </w:rPr>
              <w:t xml:space="preserve">удовлетворение </w:t>
            </w:r>
            <w:proofErr w:type="spellStart"/>
            <w:r w:rsidRPr="00403385">
              <w:rPr>
                <w:sz w:val="24"/>
                <w:szCs w:val="24"/>
              </w:rPr>
              <w:t>профориентационных</w:t>
            </w:r>
            <w:proofErr w:type="spellEnd"/>
            <w:r w:rsidRPr="00403385">
              <w:rPr>
                <w:sz w:val="24"/>
                <w:szCs w:val="24"/>
              </w:rPr>
              <w:t xml:space="preserve"> интересов и потребностей учащихся</w:t>
            </w:r>
          </w:p>
        </w:tc>
        <w:tc>
          <w:tcPr>
            <w:tcW w:w="3118" w:type="dxa"/>
          </w:tcPr>
          <w:p w:rsidR="00A00F57" w:rsidRPr="00CB061B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61B"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851" w:type="dxa"/>
          </w:tcPr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0F57" w:rsidRPr="008A551D" w:rsidTr="00117F7C">
        <w:trPr>
          <w:jc w:val="center"/>
        </w:trPr>
        <w:tc>
          <w:tcPr>
            <w:tcW w:w="10239" w:type="dxa"/>
            <w:gridSpan w:val="6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5336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A00F57" w:rsidRPr="008A551D" w:rsidTr="00117F7C">
        <w:trPr>
          <w:trHeight w:val="262"/>
          <w:jc w:val="center"/>
        </w:trPr>
        <w:tc>
          <w:tcPr>
            <w:tcW w:w="3760" w:type="dxa"/>
            <w:vMerge w:val="restart"/>
          </w:tcPr>
          <w:p w:rsidR="00A00F57" w:rsidRPr="004D2596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D2596">
              <w:rPr>
                <w:sz w:val="24"/>
                <w:szCs w:val="24"/>
              </w:rPr>
              <w:t xml:space="preserve">Занятия, связанные с реализацией </w:t>
            </w:r>
            <w:proofErr w:type="gramStart"/>
            <w:r w:rsidRPr="004D2596">
              <w:rPr>
                <w:sz w:val="24"/>
                <w:szCs w:val="24"/>
              </w:rPr>
              <w:t>особых</w:t>
            </w:r>
            <w:proofErr w:type="gramEnd"/>
            <w:r w:rsidRPr="004D2596">
              <w:rPr>
                <w:sz w:val="24"/>
                <w:szCs w:val="24"/>
              </w:rPr>
              <w:t xml:space="preserve"> интеллектуальных и</w:t>
            </w:r>
          </w:p>
          <w:p w:rsidR="00A00F57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D2596">
              <w:rPr>
                <w:sz w:val="24"/>
                <w:szCs w:val="24"/>
              </w:rPr>
              <w:t>социокультурных</w:t>
            </w:r>
            <w:proofErr w:type="spellEnd"/>
            <w:r w:rsidRPr="004D2596">
              <w:rPr>
                <w:sz w:val="24"/>
                <w:szCs w:val="24"/>
              </w:rPr>
              <w:t xml:space="preserve"> потребностей учащихся</w:t>
            </w:r>
          </w:p>
        </w:tc>
        <w:tc>
          <w:tcPr>
            <w:tcW w:w="3118" w:type="dxa"/>
          </w:tcPr>
          <w:p w:rsidR="00A00F57" w:rsidRPr="006D58F4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51" w:type="dxa"/>
          </w:tcPr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0F57" w:rsidRPr="00F96389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0F57" w:rsidRPr="008A551D" w:rsidTr="00117F7C">
        <w:trPr>
          <w:trHeight w:val="290"/>
          <w:jc w:val="center"/>
        </w:trPr>
        <w:tc>
          <w:tcPr>
            <w:tcW w:w="3760" w:type="dxa"/>
            <w:vMerge/>
          </w:tcPr>
          <w:p w:rsidR="00A00F57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00F57" w:rsidRPr="006D58F4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2336D">
              <w:rPr>
                <w:sz w:val="24"/>
                <w:szCs w:val="24"/>
              </w:rPr>
              <w:t>«Мир на ладошке»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0F57" w:rsidRPr="008A551D" w:rsidTr="00117F7C">
        <w:trPr>
          <w:trHeight w:val="305"/>
          <w:jc w:val="center"/>
        </w:trPr>
        <w:tc>
          <w:tcPr>
            <w:tcW w:w="3760" w:type="dxa"/>
            <w:vMerge/>
          </w:tcPr>
          <w:p w:rsidR="00A00F57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00F57" w:rsidRPr="006D58F4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«Калейдоскоп чудес</w:t>
            </w:r>
            <w:r w:rsidRPr="0022336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0F57" w:rsidRPr="008A551D" w:rsidTr="00117F7C">
        <w:trPr>
          <w:trHeight w:val="305"/>
          <w:jc w:val="center"/>
        </w:trPr>
        <w:tc>
          <w:tcPr>
            <w:tcW w:w="3760" w:type="dxa"/>
            <w:vMerge/>
          </w:tcPr>
          <w:p w:rsidR="00A00F57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карандаш»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0F57" w:rsidRPr="008A551D" w:rsidTr="00117F7C">
        <w:trPr>
          <w:trHeight w:val="867"/>
          <w:jc w:val="center"/>
        </w:trPr>
        <w:tc>
          <w:tcPr>
            <w:tcW w:w="3760" w:type="dxa"/>
            <w:vMerge w:val="restart"/>
          </w:tcPr>
          <w:p w:rsidR="00A00F57" w:rsidRPr="00B207C7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B207C7">
              <w:rPr>
                <w:sz w:val="24"/>
                <w:szCs w:val="24"/>
              </w:rPr>
              <w:t>Занятия, направленные на удовлетворение интересов и</w:t>
            </w:r>
          </w:p>
          <w:p w:rsidR="00A00F57" w:rsidRPr="00B207C7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  <w:r w:rsidRPr="00B207C7">
              <w:rPr>
                <w:sz w:val="24"/>
                <w:szCs w:val="24"/>
              </w:rPr>
              <w:t xml:space="preserve">потребностей учащихся в творческом и физическом развитии, помощь </w:t>
            </w:r>
            <w:proofErr w:type="gramStart"/>
            <w:r w:rsidRPr="00B207C7">
              <w:rPr>
                <w:sz w:val="24"/>
                <w:szCs w:val="24"/>
              </w:rPr>
              <w:t>в</w:t>
            </w:r>
            <w:proofErr w:type="gramEnd"/>
          </w:p>
          <w:p w:rsidR="00A00F57" w:rsidRPr="009F4CD1" w:rsidRDefault="00A00F57" w:rsidP="00A00F57">
            <w:pPr>
              <w:spacing w:after="0" w:line="240" w:lineRule="auto"/>
            </w:pPr>
            <w:r w:rsidRPr="00B207C7">
              <w:rPr>
                <w:sz w:val="24"/>
                <w:szCs w:val="24"/>
              </w:rPr>
              <w:t>самореализации, раскрытии и развитии способностей и талантов</w:t>
            </w:r>
          </w:p>
        </w:tc>
        <w:tc>
          <w:tcPr>
            <w:tcW w:w="3118" w:type="dxa"/>
          </w:tcPr>
          <w:p w:rsidR="00A00F57" w:rsidRPr="009F4CD1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Школьный спортивный клуб «Самбо» (кружки)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0F57" w:rsidRPr="009F4CD1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0F57" w:rsidRPr="009F4CD1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0F57" w:rsidRPr="009F4CD1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0F57" w:rsidRPr="009F4CD1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00F57" w:rsidRPr="009F4CD1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0F57" w:rsidRPr="009F4CD1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0F57" w:rsidRPr="008A551D" w:rsidTr="00117F7C">
        <w:trPr>
          <w:trHeight w:val="1209"/>
          <w:jc w:val="center"/>
        </w:trPr>
        <w:tc>
          <w:tcPr>
            <w:tcW w:w="3760" w:type="dxa"/>
            <w:vMerge/>
          </w:tcPr>
          <w:p w:rsidR="00A00F57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«Орлята России»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0F57" w:rsidRPr="008A551D" w:rsidTr="00117F7C">
        <w:trPr>
          <w:trHeight w:val="1209"/>
          <w:jc w:val="center"/>
        </w:trPr>
        <w:tc>
          <w:tcPr>
            <w:tcW w:w="3760" w:type="dxa"/>
          </w:tcPr>
          <w:p w:rsidR="00A00F57" w:rsidRPr="00C12FB6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  <w:r w:rsidRPr="00C12FB6">
              <w:rPr>
                <w:sz w:val="24"/>
                <w:szCs w:val="24"/>
              </w:rPr>
              <w:t xml:space="preserve">6.Внеурочная деятельность, направленная на обеспечение благополучия </w:t>
            </w:r>
            <w:proofErr w:type="gramStart"/>
            <w:r w:rsidRPr="00C12FB6">
              <w:rPr>
                <w:sz w:val="24"/>
                <w:szCs w:val="24"/>
              </w:rPr>
              <w:t>обучающихся</w:t>
            </w:r>
            <w:proofErr w:type="gramEnd"/>
            <w:r w:rsidRPr="00C12FB6">
              <w:rPr>
                <w:sz w:val="24"/>
                <w:szCs w:val="24"/>
              </w:rPr>
              <w:t xml:space="preserve"> в пространстве школы</w:t>
            </w:r>
          </w:p>
        </w:tc>
        <w:tc>
          <w:tcPr>
            <w:tcW w:w="3118" w:type="dxa"/>
          </w:tcPr>
          <w:p w:rsidR="00A00F57" w:rsidRDefault="00A00F57" w:rsidP="00A00F57">
            <w:pPr>
              <w:spacing w:after="0" w:line="240" w:lineRule="auto"/>
              <w:jc w:val="center"/>
            </w:pPr>
            <w:r>
              <w:t>«</w:t>
            </w:r>
            <w:r w:rsidRPr="004A0C4F">
              <w:t>Уроки здоровья и безопасности</w:t>
            </w:r>
            <w:r>
              <w:t>»</w:t>
            </w:r>
            <w:r w:rsidRPr="006D51E6">
              <w:t xml:space="preserve"> </w:t>
            </w:r>
          </w:p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2FB6">
              <w:rPr>
                <w:sz w:val="20"/>
                <w:szCs w:val="20"/>
              </w:rPr>
              <w:t>(Беседы, инструктажи  и практикумы по ЗОЖ, здоровому питанию, безопасному поведению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9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00F57" w:rsidRPr="008A551D" w:rsidTr="00117F7C">
        <w:trPr>
          <w:trHeight w:val="1209"/>
          <w:jc w:val="center"/>
        </w:trPr>
        <w:tc>
          <w:tcPr>
            <w:tcW w:w="3760" w:type="dxa"/>
          </w:tcPr>
          <w:p w:rsidR="00A00F57" w:rsidRDefault="00A00F57" w:rsidP="00A00F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B207C7">
              <w:rPr>
                <w:sz w:val="24"/>
                <w:szCs w:val="24"/>
              </w:rPr>
              <w:t>.Занятия, направленные на удовлетворение социальных интересов и потребностей учащихся, на педагогическое сопровождение деятельности социальн</w:t>
            </w:r>
            <w:proofErr w:type="gramStart"/>
            <w:r w:rsidRPr="00B207C7">
              <w:rPr>
                <w:sz w:val="24"/>
                <w:szCs w:val="24"/>
              </w:rPr>
              <w:t>о-</w:t>
            </w:r>
            <w:proofErr w:type="gramEnd"/>
            <w:r w:rsidRPr="00B207C7">
              <w:rPr>
                <w:sz w:val="24"/>
                <w:szCs w:val="24"/>
              </w:rPr>
      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</w:t>
            </w:r>
          </w:p>
        </w:tc>
        <w:tc>
          <w:tcPr>
            <w:tcW w:w="3118" w:type="dxa"/>
          </w:tcPr>
          <w:p w:rsidR="00A00F57" w:rsidRPr="009F4CD1" w:rsidRDefault="00A00F57" w:rsidP="00A00F57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4CD1">
              <w:rPr>
                <w:sz w:val="24"/>
                <w:szCs w:val="24"/>
              </w:rPr>
              <w:t>«Изучение правил</w:t>
            </w:r>
          </w:p>
          <w:p w:rsidR="00A00F57" w:rsidRPr="009F4CD1" w:rsidRDefault="00A00F57" w:rsidP="00A00F57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4CD1">
              <w:rPr>
                <w:sz w:val="24"/>
                <w:szCs w:val="24"/>
              </w:rPr>
              <w:t>дорожного движения и</w:t>
            </w:r>
          </w:p>
          <w:p w:rsidR="00A00F57" w:rsidRPr="009F4CD1" w:rsidRDefault="00A00F57" w:rsidP="00A00F57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4CD1">
              <w:rPr>
                <w:sz w:val="24"/>
                <w:szCs w:val="24"/>
              </w:rPr>
              <w:t xml:space="preserve">профилактике </w:t>
            </w:r>
            <w:proofErr w:type="spellStart"/>
            <w:r w:rsidRPr="009F4CD1">
              <w:rPr>
                <w:sz w:val="24"/>
                <w:szCs w:val="24"/>
              </w:rPr>
              <w:t>дорожно</w:t>
            </w:r>
            <w:proofErr w:type="spellEnd"/>
            <w:r w:rsidRPr="009F4CD1">
              <w:rPr>
                <w:sz w:val="24"/>
                <w:szCs w:val="24"/>
              </w:rPr>
              <w:t>-</w:t>
            </w:r>
          </w:p>
          <w:p w:rsidR="00A00F57" w:rsidRPr="009F4CD1" w:rsidRDefault="00A00F57" w:rsidP="00A00F57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4CD1">
              <w:rPr>
                <w:sz w:val="24"/>
                <w:szCs w:val="24"/>
              </w:rPr>
              <w:t>транспортного травматизма»</w:t>
            </w: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A00F57" w:rsidRDefault="00A00F57" w:rsidP="00A00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0F57" w:rsidRPr="008A551D" w:rsidTr="00117F7C">
        <w:trPr>
          <w:jc w:val="center"/>
        </w:trPr>
        <w:tc>
          <w:tcPr>
            <w:tcW w:w="6878" w:type="dxa"/>
            <w:gridSpan w:val="2"/>
          </w:tcPr>
          <w:p w:rsidR="00A00F57" w:rsidRPr="00BC34E9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34E9">
              <w:rPr>
                <w:b/>
                <w:sz w:val="24"/>
                <w:szCs w:val="24"/>
              </w:rPr>
              <w:t>Всего часов</w:t>
            </w:r>
            <w:r>
              <w:rPr>
                <w:b/>
                <w:sz w:val="24"/>
                <w:szCs w:val="24"/>
              </w:rPr>
              <w:t xml:space="preserve"> в неделю:</w:t>
            </w:r>
          </w:p>
        </w:tc>
        <w:tc>
          <w:tcPr>
            <w:tcW w:w="851" w:type="dxa"/>
          </w:tcPr>
          <w:p w:rsidR="00A00F57" w:rsidRPr="00BC34E9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00F57" w:rsidRPr="00BC34E9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00F57" w:rsidRPr="00BC34E9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A00F57" w:rsidRPr="00BC34E9" w:rsidRDefault="00A00F57" w:rsidP="00A00F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F76532" w:rsidRDefault="00F76532" w:rsidP="00A00F57">
      <w:pPr>
        <w:tabs>
          <w:tab w:val="left" w:pos="851"/>
        </w:tabs>
        <w:spacing w:after="0"/>
        <w:ind w:firstLine="567"/>
        <w:rPr>
          <w:rStyle w:val="markedcontent"/>
          <w:rFonts w:asciiTheme="majorBidi" w:hAnsiTheme="majorBidi" w:cstheme="majorBidi"/>
          <w:sz w:val="28"/>
          <w:szCs w:val="28"/>
        </w:rPr>
        <w:sectPr w:rsidR="00F76532" w:rsidSect="00F76532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F76532" w:rsidRPr="00D13A68" w:rsidRDefault="00F76532" w:rsidP="00F76532">
      <w:pPr>
        <w:ind w:left="0" w:firstLine="0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13A68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F76532" w:rsidRDefault="00F76532" w:rsidP="00F76532">
      <w:pPr>
        <w:spacing w:after="0"/>
        <w:jc w:val="center"/>
        <w:rPr>
          <w:b/>
        </w:rPr>
      </w:pPr>
      <w:r w:rsidRPr="00D13A68">
        <w:rPr>
          <w:b/>
        </w:rPr>
        <w:t xml:space="preserve">Муниципальное бюджетное общеобразовательное учреждение </w:t>
      </w:r>
    </w:p>
    <w:p w:rsidR="00F76532" w:rsidRDefault="00F76532" w:rsidP="00F76532">
      <w:pPr>
        <w:spacing w:after="0"/>
        <w:jc w:val="center"/>
        <w:rPr>
          <w:b/>
        </w:rPr>
      </w:pPr>
      <w:r w:rsidRPr="00D13A68">
        <w:rPr>
          <w:b/>
        </w:rPr>
        <w:t xml:space="preserve">"Средняя общеобразовательная школа № 17" </w:t>
      </w:r>
    </w:p>
    <w:p w:rsidR="00F76532" w:rsidRDefault="00F76532" w:rsidP="00F76532">
      <w:pPr>
        <w:spacing w:after="0"/>
        <w:jc w:val="center"/>
        <w:rPr>
          <w:b/>
        </w:rPr>
      </w:pPr>
      <w:r w:rsidRPr="00D13A68">
        <w:rPr>
          <w:b/>
        </w:rPr>
        <w:t>Предгорного муниципального округа Ставропольского края</w:t>
      </w:r>
    </w:p>
    <w:p w:rsidR="00F76532" w:rsidRPr="00D13A68" w:rsidRDefault="00F76532" w:rsidP="00F76532">
      <w:pPr>
        <w:spacing w:after="0"/>
        <w:jc w:val="center"/>
        <w:rPr>
          <w:b/>
        </w:rPr>
      </w:pPr>
      <w:r>
        <w:rPr>
          <w:b/>
        </w:rPr>
        <w:t>2024-2025 г.</w:t>
      </w:r>
    </w:p>
    <w:p w:rsidR="00F76532" w:rsidRDefault="00F76532" w:rsidP="00F7653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5"/>
        <w:gridCol w:w="895"/>
        <w:gridCol w:w="433"/>
        <w:gridCol w:w="433"/>
        <w:gridCol w:w="434"/>
        <w:gridCol w:w="434"/>
        <w:gridCol w:w="434"/>
        <w:gridCol w:w="434"/>
        <w:gridCol w:w="434"/>
        <w:gridCol w:w="434"/>
      </w:tblGrid>
      <w:tr w:rsidR="00F76532" w:rsidRPr="00156B18" w:rsidTr="00117F7C">
        <w:tc>
          <w:tcPr>
            <w:tcW w:w="2373" w:type="dxa"/>
            <w:vMerge w:val="restart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98" w:type="dxa"/>
            <w:vMerge w:val="restart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361" w:type="dxa"/>
            <w:gridSpan w:val="8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76532" w:rsidRPr="00156B18" w:rsidTr="00117F7C">
        <w:tc>
          <w:tcPr>
            <w:tcW w:w="2373" w:type="dxa"/>
            <w:vMerge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4б</w:t>
            </w:r>
          </w:p>
        </w:tc>
      </w:tr>
      <w:tr w:rsidR="00F76532" w:rsidRPr="00156B18" w:rsidTr="00117F7C">
        <w:tc>
          <w:tcPr>
            <w:tcW w:w="10132" w:type="dxa"/>
            <w:gridSpan w:val="10"/>
            <w:shd w:val="clear" w:color="auto" w:fill="FFFFB3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F76532" w:rsidRPr="00156B18" w:rsidTr="00117F7C">
        <w:tc>
          <w:tcPr>
            <w:tcW w:w="2373" w:type="dxa"/>
            <w:vMerge w:val="restart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Русский язык и литературное чтени</w:t>
            </w:r>
            <w:r w:rsidRPr="005800C1">
              <w:rPr>
                <w:sz w:val="24"/>
                <w:szCs w:val="24"/>
              </w:rPr>
              <w:lastRenderedPageBreak/>
              <w:t>е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</w:tr>
      <w:tr w:rsidR="00F76532" w:rsidRPr="00156B18" w:rsidTr="00117F7C">
        <w:tc>
          <w:tcPr>
            <w:tcW w:w="2373" w:type="dxa"/>
            <w:vMerge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Литературное чте</w:t>
            </w:r>
            <w:r w:rsidRPr="005800C1">
              <w:rPr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Математика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 xml:space="preserve">Обществознание и естествознание </w:t>
            </w:r>
            <w:r w:rsidRPr="005800C1">
              <w:rPr>
                <w:sz w:val="24"/>
                <w:szCs w:val="24"/>
              </w:rPr>
              <w:lastRenderedPageBreak/>
              <w:t>("окружающий мир")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</w:tr>
      <w:tr w:rsidR="00F76532" w:rsidRPr="00156B18" w:rsidTr="00117F7C">
        <w:tc>
          <w:tcPr>
            <w:tcW w:w="2373" w:type="dxa"/>
            <w:vMerge w:val="restart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Искусство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Изобразительное искусс</w:t>
            </w:r>
            <w:r w:rsidRPr="005800C1">
              <w:rPr>
                <w:sz w:val="24"/>
                <w:szCs w:val="24"/>
              </w:rPr>
              <w:lastRenderedPageBreak/>
              <w:t>тво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</w:tr>
      <w:tr w:rsidR="00F76532" w:rsidRPr="00156B18" w:rsidTr="00117F7C">
        <w:tc>
          <w:tcPr>
            <w:tcW w:w="2373" w:type="dxa"/>
            <w:vMerge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Музыка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Технология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b/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b/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00FF00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Итого</w:t>
            </w:r>
          </w:p>
        </w:tc>
        <w:tc>
          <w:tcPr>
            <w:tcW w:w="671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</w:tr>
      <w:tr w:rsidR="00F76532" w:rsidRPr="00156B18" w:rsidTr="00117F7C">
        <w:tc>
          <w:tcPr>
            <w:tcW w:w="10132" w:type="dxa"/>
            <w:gridSpan w:val="10"/>
            <w:shd w:val="clear" w:color="auto" w:fill="FFFFB3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71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</w:tr>
      <w:tr w:rsidR="00F76532" w:rsidRPr="00156B18" w:rsidTr="00117F7C">
        <w:tc>
          <w:tcPr>
            <w:tcW w:w="4771" w:type="dxa"/>
            <w:gridSpan w:val="2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Факультатив по функциональной грамотности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00FF00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71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00FF00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71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FCE3FC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71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33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33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FCE3FC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671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693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693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</w:tr>
    </w:tbl>
    <w:p w:rsidR="00132179" w:rsidRPr="007C5A66" w:rsidRDefault="00F76532" w:rsidP="007C5A66">
      <w:pPr>
        <w:spacing w:after="0" w:line="240" w:lineRule="auto"/>
        <w:ind w:left="0" w:right="0" w:firstLine="0"/>
        <w:rPr>
          <w:sz w:val="20"/>
          <w:szCs w:val="20"/>
        </w:rPr>
      </w:pPr>
      <w:r>
        <w:t xml:space="preserve"> </w:t>
      </w:r>
      <w:r w:rsidR="001B668C" w:rsidRPr="007C5A66">
        <w:rPr>
          <w:sz w:val="20"/>
          <w:szCs w:val="20"/>
        </w:rPr>
        <w:t xml:space="preserve"> </w:t>
      </w:r>
    </w:p>
    <w:sectPr w:rsidR="00132179" w:rsidRPr="007C5A66" w:rsidSect="00EB5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5" w:h="11910" w:orient="landscape" w:code="9"/>
      <w:pgMar w:top="426" w:right="10671" w:bottom="426" w:left="1140" w:header="454" w:footer="454" w:gutter="0"/>
      <w:cols w:space="720"/>
      <w:docGrid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FD" w:rsidRDefault="000B41FD">
      <w:pPr>
        <w:spacing w:after="0" w:line="240" w:lineRule="auto"/>
      </w:pPr>
      <w:r>
        <w:separator/>
      </w:r>
    </w:p>
  </w:endnote>
  <w:endnote w:type="continuationSeparator" w:id="0">
    <w:p w:rsidR="000B41FD" w:rsidRDefault="000B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9498E">
    <w:pPr>
      <w:spacing w:after="0" w:line="259" w:lineRule="auto"/>
      <w:ind w:left="0" w:right="-9824" w:firstLine="0"/>
      <w:jc w:val="right"/>
    </w:pPr>
    <w:r w:rsidRPr="0069498E">
      <w:fldChar w:fldCharType="begin"/>
    </w:r>
    <w:r w:rsidR="0063761F">
      <w:instrText xml:space="preserve"> PAGE   \* MERGEFORMAT </w:instrText>
    </w:r>
    <w:r w:rsidRPr="0069498E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9498E">
    <w:pPr>
      <w:spacing w:after="0" w:line="259" w:lineRule="auto"/>
      <w:ind w:left="0" w:right="-9824" w:firstLine="0"/>
      <w:jc w:val="right"/>
    </w:pPr>
    <w:r w:rsidRPr="0069498E">
      <w:fldChar w:fldCharType="begin"/>
    </w:r>
    <w:r w:rsidR="0063761F">
      <w:instrText xml:space="preserve"> PAGE   \* MERGEFORMAT </w:instrText>
    </w:r>
    <w:r w:rsidRPr="0069498E">
      <w:fldChar w:fldCharType="separate"/>
    </w:r>
    <w:r w:rsidR="002A6969" w:rsidRPr="002A6969">
      <w:rPr>
        <w:noProof/>
        <w:sz w:val="23"/>
      </w:rPr>
      <w:t>10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9498E">
    <w:pPr>
      <w:spacing w:after="0" w:line="259" w:lineRule="auto"/>
      <w:ind w:left="0" w:right="-9824" w:firstLine="0"/>
      <w:jc w:val="right"/>
    </w:pPr>
    <w:r w:rsidRPr="0069498E">
      <w:fldChar w:fldCharType="begin"/>
    </w:r>
    <w:r w:rsidR="0063761F">
      <w:instrText xml:space="preserve"> PAGE   \* MERGEFORMAT </w:instrText>
    </w:r>
    <w:r w:rsidRPr="0069498E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FD" w:rsidRDefault="000B41FD">
      <w:pPr>
        <w:spacing w:after="0" w:line="240" w:lineRule="auto"/>
      </w:pPr>
      <w:r>
        <w:separator/>
      </w:r>
    </w:p>
  </w:footnote>
  <w:footnote w:type="continuationSeparator" w:id="0">
    <w:p w:rsidR="000B41FD" w:rsidRDefault="000B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6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3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F5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9353E"/>
    <w:multiLevelType w:val="hybridMultilevel"/>
    <w:tmpl w:val="A2285862"/>
    <w:lvl w:ilvl="0" w:tplc="0F78EF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3D8A61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4B22F8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6EC49D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67CF89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C0D68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3C2F55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8F4928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431927"/>
    <w:multiLevelType w:val="hybridMultilevel"/>
    <w:tmpl w:val="649E7ACC"/>
    <w:lvl w:ilvl="0" w:tplc="4A1C9BB6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503C9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722810E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74ABBE2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9E95F6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93C1E66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C50860E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9F6A0C0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A88119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E05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875A2"/>
    <w:multiLevelType w:val="hybridMultilevel"/>
    <w:tmpl w:val="D74C2D7C"/>
    <w:lvl w:ilvl="0" w:tplc="9364E7D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4F4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F61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86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179"/>
    <w:rsid w:val="00032BBF"/>
    <w:rsid w:val="000B41FD"/>
    <w:rsid w:val="00132179"/>
    <w:rsid w:val="001B668C"/>
    <w:rsid w:val="002A6969"/>
    <w:rsid w:val="00327C82"/>
    <w:rsid w:val="0063761F"/>
    <w:rsid w:val="0069498E"/>
    <w:rsid w:val="00720749"/>
    <w:rsid w:val="00743C47"/>
    <w:rsid w:val="007C5A66"/>
    <w:rsid w:val="00812EB3"/>
    <w:rsid w:val="009066F5"/>
    <w:rsid w:val="00A00F57"/>
    <w:rsid w:val="00AC6A70"/>
    <w:rsid w:val="00C40797"/>
    <w:rsid w:val="00C85976"/>
    <w:rsid w:val="00CC22CC"/>
    <w:rsid w:val="00E029F4"/>
    <w:rsid w:val="00EB5D83"/>
    <w:rsid w:val="00EC393C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32"/>
    <w:pPr>
      <w:spacing w:after="28" w:line="270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qFormat/>
    <w:rsid w:val="00743C47"/>
    <w:pPr>
      <w:keepNext/>
      <w:keepLines/>
      <w:spacing w:after="0"/>
      <w:ind w:left="225"/>
      <w:outlineLvl w:val="0"/>
    </w:pPr>
    <w:rPr>
      <w:rFonts w:ascii="Times New Roman" w:eastAsia="Times New Roman" w:hAnsi="Times New Roman" w:cs="Times New Roman"/>
      <w:b/>
      <w:color w:val="000000"/>
      <w:sz w:val="84"/>
    </w:rPr>
  </w:style>
  <w:style w:type="paragraph" w:styleId="2">
    <w:name w:val="heading 2"/>
    <w:next w:val="a"/>
    <w:link w:val="20"/>
    <w:uiPriority w:val="9"/>
    <w:unhideWhenUsed/>
    <w:qFormat/>
    <w:rsid w:val="00743C47"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3C47"/>
    <w:rPr>
      <w:rFonts w:ascii="Times New Roman" w:eastAsia="Times New Roman" w:hAnsi="Times New Roman" w:cs="Times New Roman"/>
      <w:b/>
      <w:color w:val="000000"/>
      <w:sz w:val="84"/>
    </w:rPr>
  </w:style>
  <w:style w:type="character" w:customStyle="1" w:styleId="20">
    <w:name w:val="Заголовок 2 Знак"/>
    <w:link w:val="2"/>
    <w:rsid w:val="00743C47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sid w:val="00743C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C393C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93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C393C"/>
    <w:rPr>
      <w:rFonts w:cs="Times New Roman"/>
    </w:rPr>
  </w:style>
  <w:style w:type="character" w:customStyle="1" w:styleId="markedcontent">
    <w:name w:val="markedcontent"/>
    <w:basedOn w:val="a0"/>
    <w:rsid w:val="00F76532"/>
  </w:style>
  <w:style w:type="character" w:styleId="a6">
    <w:name w:val="Strong"/>
    <w:qFormat/>
    <w:rsid w:val="00F76532"/>
    <w:rPr>
      <w:b/>
      <w:bCs/>
    </w:rPr>
  </w:style>
  <w:style w:type="paragraph" w:styleId="a7">
    <w:name w:val="Body Text"/>
    <w:basedOn w:val="a"/>
    <w:link w:val="a8"/>
    <w:uiPriority w:val="1"/>
    <w:qFormat/>
    <w:rsid w:val="00A00F57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00F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A00F57"/>
    <w:pPr>
      <w:widowControl w:val="0"/>
      <w:autoSpaceDE w:val="0"/>
      <w:autoSpaceDN w:val="0"/>
      <w:spacing w:before="4" w:after="0" w:line="274" w:lineRule="exact"/>
      <w:ind w:left="2746" w:right="0" w:firstLine="0"/>
      <w:outlineLvl w:val="2"/>
    </w:pPr>
    <w:rPr>
      <w:b/>
      <w:bCs/>
      <w:color w:val="auto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A00F5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dcterms:created xsi:type="dcterms:W3CDTF">2024-08-31T15:38:00Z</dcterms:created>
  <dcterms:modified xsi:type="dcterms:W3CDTF">2024-08-31T15:44:00Z</dcterms:modified>
</cp:coreProperties>
</file>